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94F5" w14:textId="77777777" w:rsidR="0068502F" w:rsidRDefault="0068502F" w:rsidP="0068502F">
      <w:pPr>
        <w:jc w:val="center"/>
        <w:rPr>
          <w:b/>
          <w:bCs/>
          <w:sz w:val="26"/>
          <w:szCs w:val="26"/>
        </w:rPr>
      </w:pPr>
      <w:bookmarkStart w:id="0" w:name="_Hlk130985370"/>
      <w:r>
        <w:rPr>
          <w:b/>
          <w:bCs/>
          <w:sz w:val="26"/>
          <w:szCs w:val="26"/>
        </w:rPr>
        <w:t xml:space="preserve">INFORMATIVA </w:t>
      </w:r>
    </w:p>
    <w:p w14:paraId="57A85332" w14:textId="77777777" w:rsidR="0068502F" w:rsidRDefault="0068502F" w:rsidP="0068502F">
      <w:pPr>
        <w:jc w:val="center"/>
        <w:rPr>
          <w:b/>
          <w:bCs/>
        </w:rPr>
      </w:pPr>
      <w:r>
        <w:rPr>
          <w:b/>
          <w:bCs/>
        </w:rPr>
        <w:t>RESPONSABILITA’ E USO BADGE DI RILEVAZIONE PRESENZE</w:t>
      </w:r>
    </w:p>
    <w:p w14:paraId="6F8C76FC" w14:textId="77777777" w:rsidR="0068502F" w:rsidRDefault="0068502F" w:rsidP="0068502F"/>
    <w:p w14:paraId="7ABD88DF" w14:textId="77777777" w:rsidR="0068502F" w:rsidRDefault="0068502F" w:rsidP="0068502F"/>
    <w:p w14:paraId="5438BF6F" w14:textId="77777777" w:rsidR="0068502F" w:rsidRDefault="0068502F" w:rsidP="0068502F">
      <w:pPr>
        <w:jc w:val="both"/>
        <w:rPr>
          <w:b/>
          <w:bCs/>
        </w:rPr>
      </w:pPr>
      <w:r>
        <w:rPr>
          <w:b/>
          <w:bCs/>
        </w:rPr>
        <w:t>Controllo dell’orario di lavoro</w:t>
      </w:r>
    </w:p>
    <w:p w14:paraId="2014D8DF" w14:textId="77777777" w:rsidR="0068502F" w:rsidRDefault="0068502F" w:rsidP="0068502F">
      <w:pPr>
        <w:jc w:val="both"/>
      </w:pPr>
      <w:r>
        <w:br/>
        <w:t>L’orario di lavoro, comunque articolato ed indipendentemente dalla sede lavorativa, è accertato mediante forme di controllo automatizzato.</w:t>
      </w:r>
    </w:p>
    <w:p w14:paraId="5AD0AACB" w14:textId="77777777" w:rsidR="0068502F" w:rsidRDefault="0068502F" w:rsidP="0068502F">
      <w:pPr>
        <w:jc w:val="both"/>
      </w:pPr>
      <w:r>
        <w:t>Il rispetto dell’orario di lavoro viene accertato, di norma, mediante rilevazione automatizzata del tesserino magnetico personale. Ai dipendenti è fatto obbligo di registrare l’orario mediante il badge.</w:t>
      </w:r>
      <w:r>
        <w:br/>
        <w:t>Il badge viene predisposto al momento dell’assunzione in servizio e consegnato al dipendente.</w:t>
      </w:r>
    </w:p>
    <w:p w14:paraId="1235080A" w14:textId="77777777" w:rsidR="0068502F" w:rsidRDefault="0068502F" w:rsidP="0068502F">
      <w:pPr>
        <w:jc w:val="both"/>
      </w:pPr>
    </w:p>
    <w:p w14:paraId="17821664" w14:textId="77777777" w:rsidR="0068502F" w:rsidRDefault="0068502F" w:rsidP="0068502F">
      <w:pPr>
        <w:jc w:val="both"/>
        <w:rPr>
          <w:b/>
          <w:bCs/>
        </w:rPr>
      </w:pPr>
      <w:r>
        <w:rPr>
          <w:b/>
          <w:bCs/>
        </w:rPr>
        <w:t>Responsabilità personale della tenuta del Badge</w:t>
      </w:r>
    </w:p>
    <w:p w14:paraId="74A1BAFD" w14:textId="77777777" w:rsidR="0068502F" w:rsidRDefault="0068502F" w:rsidP="0068502F">
      <w:pPr>
        <w:jc w:val="both"/>
      </w:pPr>
      <w:r>
        <w:br/>
        <w:t>Tutto il personale ATA è dotato di un tesserino magnetico o badge personale per la rilevazione della presenza in servizio. Il badge è strettamente personale e non cedibile. Il titolare è responsabile della sua custodia e dovrà denunciare l’eventuale smarrimento all’Ufficio del Direttore S.G.A., responsabile dell’emissione dello stesso, chiedendo il rilascio di un duplicato.</w:t>
      </w:r>
    </w:p>
    <w:p w14:paraId="7B8F72BE" w14:textId="77777777" w:rsidR="0068502F" w:rsidRDefault="0068502F" w:rsidP="0068502F">
      <w:pPr>
        <w:jc w:val="both"/>
      </w:pPr>
      <w:r>
        <w:t>Il tesserino deve essere custodito, tenuto lontano da fonti di calore, dall’acqua, dai campi magnetici</w:t>
      </w:r>
    </w:p>
    <w:p w14:paraId="4931E686" w14:textId="77777777" w:rsidR="0068502F" w:rsidRDefault="0068502F" w:rsidP="0068502F">
      <w:pPr>
        <w:jc w:val="both"/>
      </w:pPr>
      <w:r>
        <w:t>e non deve essere piegato o graffiato nella parte magnetizzata. Il personale con contratto a tempo determinato dovrà restituire il tesserino al termine del contratto stesso.</w:t>
      </w:r>
    </w:p>
    <w:p w14:paraId="1A657421" w14:textId="77777777" w:rsidR="0068502F" w:rsidRDefault="0068502F" w:rsidP="0068502F">
      <w:pPr>
        <w:jc w:val="both"/>
        <w:rPr>
          <w:b/>
          <w:bCs/>
        </w:rPr>
      </w:pPr>
      <w:r>
        <w:br/>
      </w:r>
      <w:r>
        <w:rPr>
          <w:b/>
          <w:bCs/>
        </w:rPr>
        <w:t>Uso del Badge</w:t>
      </w:r>
    </w:p>
    <w:p w14:paraId="4124DA79" w14:textId="77777777" w:rsidR="0068502F" w:rsidRDefault="0068502F" w:rsidP="0068502F">
      <w:pPr>
        <w:jc w:val="both"/>
      </w:pPr>
      <w:r>
        <w:br/>
        <w:t xml:space="preserve">Per tutto il personale ATA è obbligatorio timbrare il badge sia all’inizio che al termine del proprio turno di servizio, non sono ammesse entrate o uscite autonomamente anticipate o posticipate rispetto all’orario fissato. </w:t>
      </w:r>
    </w:p>
    <w:p w14:paraId="3DDE2E8C" w14:textId="77777777" w:rsidR="0068502F" w:rsidRDefault="0068502F" w:rsidP="0068502F">
      <w:pPr>
        <w:jc w:val="both"/>
      </w:pPr>
      <w:r>
        <w:t>Il personale in servizio è tenuto a timbrare il badge magnetico per verifica della presenza secondo le seguenti modalità:</w:t>
      </w:r>
    </w:p>
    <w:p w14:paraId="0FAC7B7E" w14:textId="77777777" w:rsidR="0068502F" w:rsidRDefault="0068502F" w:rsidP="0068502F">
      <w:pPr>
        <w:numPr>
          <w:ilvl w:val="0"/>
          <w:numId w:val="1"/>
        </w:numPr>
        <w:jc w:val="both"/>
      </w:pPr>
      <w:r>
        <w:t>in entrata e in uscita dal servizio;</w:t>
      </w:r>
    </w:p>
    <w:p w14:paraId="670A40F3" w14:textId="77777777" w:rsidR="0068502F" w:rsidRDefault="0068502F" w:rsidP="0068502F">
      <w:pPr>
        <w:numPr>
          <w:ilvl w:val="0"/>
          <w:numId w:val="1"/>
        </w:numPr>
        <w:jc w:val="both"/>
      </w:pPr>
      <w:r>
        <w:t>uscite/rientri relativi ai permessi orari richiesti e motivati tramite istanza su Sportello Digitale;</w:t>
      </w:r>
    </w:p>
    <w:p w14:paraId="0F6AA29E" w14:textId="77777777" w:rsidR="0068502F" w:rsidRDefault="0068502F" w:rsidP="0068502F">
      <w:pPr>
        <w:numPr>
          <w:ilvl w:val="0"/>
          <w:numId w:val="1"/>
        </w:numPr>
        <w:jc w:val="both"/>
      </w:pPr>
      <w:r>
        <w:t>straordinario solo se autorizzato dal Responsabile (Il Direttore S.G.A o Il Dirigente Scolastico);</w:t>
      </w:r>
    </w:p>
    <w:p w14:paraId="08ED2FF0" w14:textId="77777777" w:rsidR="0068502F" w:rsidRDefault="0068502F" w:rsidP="0068502F">
      <w:pPr>
        <w:numPr>
          <w:ilvl w:val="0"/>
          <w:numId w:val="1"/>
        </w:numPr>
        <w:jc w:val="both"/>
      </w:pPr>
      <w:r>
        <w:t>uscita per servizio esterno o da svolgere presso altri plessi scolastici, preventivamente autorizzato;</w:t>
      </w:r>
    </w:p>
    <w:p w14:paraId="0E54C7EF" w14:textId="77777777" w:rsidR="0068502F" w:rsidRDefault="0068502F" w:rsidP="0068502F">
      <w:pPr>
        <w:numPr>
          <w:ilvl w:val="0"/>
          <w:numId w:val="1"/>
        </w:numPr>
        <w:jc w:val="both"/>
      </w:pPr>
      <w:r>
        <w:t>straordinario per progetti autorizzati (Es: PON, Progetti di ampliamento offerta formativa, Open Day, Eventi);</w:t>
      </w:r>
    </w:p>
    <w:p w14:paraId="6586C2B6" w14:textId="77777777" w:rsidR="0068502F" w:rsidRDefault="0068502F" w:rsidP="0068502F">
      <w:pPr>
        <w:numPr>
          <w:ilvl w:val="0"/>
          <w:numId w:val="1"/>
        </w:numPr>
        <w:jc w:val="both"/>
      </w:pPr>
      <w:r>
        <w:t>pausa pranzo;</w:t>
      </w:r>
    </w:p>
    <w:p w14:paraId="7DE8A45E" w14:textId="77777777" w:rsidR="0068502F" w:rsidRDefault="0068502F" w:rsidP="0068502F">
      <w:pPr>
        <w:numPr>
          <w:ilvl w:val="0"/>
          <w:numId w:val="1"/>
        </w:numPr>
        <w:jc w:val="both"/>
      </w:pPr>
      <w:r>
        <w:t>assemblea sindacale;</w:t>
      </w:r>
    </w:p>
    <w:p w14:paraId="60F6ABB3" w14:textId="77777777" w:rsidR="0068502F" w:rsidRDefault="0068502F" w:rsidP="0068502F">
      <w:pPr>
        <w:numPr>
          <w:ilvl w:val="0"/>
          <w:numId w:val="1"/>
        </w:numPr>
        <w:jc w:val="both"/>
      </w:pPr>
      <w:r>
        <w:t>corsi di formazione secondo piano di aggiornamento ATA;</w:t>
      </w:r>
    </w:p>
    <w:p w14:paraId="7225CE1D" w14:textId="77777777" w:rsidR="0068502F" w:rsidRDefault="0068502F" w:rsidP="0068502F">
      <w:pPr>
        <w:numPr>
          <w:ilvl w:val="0"/>
          <w:numId w:val="1"/>
        </w:numPr>
        <w:jc w:val="both"/>
      </w:pPr>
      <w:r>
        <w:t>Riunioni ATA.</w:t>
      </w:r>
    </w:p>
    <w:p w14:paraId="2F611171" w14:textId="77777777" w:rsidR="0068502F" w:rsidRDefault="0068502F" w:rsidP="0068502F">
      <w:pPr>
        <w:jc w:val="both"/>
      </w:pPr>
    </w:p>
    <w:p w14:paraId="39E6ECE6" w14:textId="77777777" w:rsidR="0068502F" w:rsidRDefault="0068502F" w:rsidP="0068502F">
      <w:pPr>
        <w:jc w:val="both"/>
      </w:pPr>
      <w:r>
        <w:t xml:space="preserve">Il tragitto in itinere e il tempo di percorrenza, nel caso di svolgimento di riunioni o orario di lavoro straordinario presso altra sede da quella di assegnazione, verrà considerato orario di servizio. </w:t>
      </w:r>
    </w:p>
    <w:p w14:paraId="6B1B0D04" w14:textId="77777777" w:rsidR="0068502F" w:rsidRDefault="0068502F" w:rsidP="0068502F">
      <w:pPr>
        <w:jc w:val="both"/>
      </w:pPr>
      <w:r>
        <w:t xml:space="preserve">Pertanto il personale dovrà timbrare l’uscita e nuovamente all’entrata. </w:t>
      </w:r>
    </w:p>
    <w:p w14:paraId="07CF4E03" w14:textId="77777777" w:rsidR="0068502F" w:rsidRDefault="0068502F" w:rsidP="0068502F">
      <w:pPr>
        <w:jc w:val="both"/>
      </w:pPr>
      <w:r>
        <w:br/>
        <w:t>In conformità a quanto previsto dal CCNL scuola 2006/2009 attualmente ancora in vigore, l’orario di lavoro o servizio settimanale, pari a 36 ore, si articola su cinque/sei giorni lavorativi.</w:t>
      </w:r>
    </w:p>
    <w:p w14:paraId="36F090CC" w14:textId="77777777" w:rsidR="0068502F" w:rsidRDefault="0068502F" w:rsidP="0068502F">
      <w:pPr>
        <w:jc w:val="both"/>
      </w:pPr>
      <w:r>
        <w:t xml:space="preserve">Qualora l’orario di servizio giornaliero ecceda il limite delle 6 ore, ai sensi dell’art. 8 del </w:t>
      </w:r>
      <w:proofErr w:type="spellStart"/>
      <w:r>
        <w:t>D.Lgs</w:t>
      </w:r>
      <w:proofErr w:type="spellEnd"/>
      <w:r>
        <w:t xml:space="preserve"> n. 66/2003, il lavoratore, a richiesta, può effettuare una pausa di 30 minuti. </w:t>
      </w:r>
    </w:p>
    <w:p w14:paraId="45EFB56E" w14:textId="77777777" w:rsidR="0068502F" w:rsidRDefault="0068502F" w:rsidP="0068502F">
      <w:pPr>
        <w:jc w:val="both"/>
      </w:pPr>
      <w:r>
        <w:lastRenderedPageBreak/>
        <w:t>Se l’orario continuativo supera 7 ore e 12 minuti, l’esercizio di tale diritto è irrinunciabile da parte del lavoratore, in quanto finalizzato al recupero delle energie psico-fisiche e all’eventuale consumazione del pasto.</w:t>
      </w:r>
    </w:p>
    <w:p w14:paraId="18101634" w14:textId="77777777" w:rsidR="0068502F" w:rsidRDefault="0068502F" w:rsidP="0068502F">
      <w:pPr>
        <w:jc w:val="both"/>
      </w:pPr>
    </w:p>
    <w:p w14:paraId="3C30892E" w14:textId="77777777" w:rsidR="0068502F" w:rsidRDefault="0068502F" w:rsidP="0068502F">
      <w:pPr>
        <w:jc w:val="both"/>
        <w:rPr>
          <w:b/>
          <w:bCs/>
        </w:rPr>
      </w:pPr>
      <w:r>
        <w:rPr>
          <w:b/>
          <w:bCs/>
        </w:rPr>
        <w:t>Malfunzionamento dell’apparecchiatura oppure Badge Perso/Dimenticato/Smagnetizzato</w:t>
      </w:r>
    </w:p>
    <w:p w14:paraId="2D0B7DB5" w14:textId="77777777" w:rsidR="0068502F" w:rsidRDefault="0068502F" w:rsidP="0068502F">
      <w:pPr>
        <w:jc w:val="both"/>
        <w:rPr>
          <w:b/>
          <w:bCs/>
        </w:rPr>
      </w:pPr>
    </w:p>
    <w:p w14:paraId="2CE253FC" w14:textId="77777777" w:rsidR="0068502F" w:rsidRDefault="0068502F" w:rsidP="0068502F">
      <w:pPr>
        <w:jc w:val="both"/>
      </w:pPr>
      <w:bookmarkStart w:id="1" w:name="_Hlk130823934"/>
    </w:p>
    <w:p w14:paraId="01BCAC1D" w14:textId="77777777" w:rsidR="0068502F" w:rsidRDefault="0068502F" w:rsidP="0068502F">
      <w:pPr>
        <w:jc w:val="both"/>
      </w:pPr>
      <w:r>
        <w:t xml:space="preserve">In caso di malfunzionamento del rilevatore, il dipendente deve immediatamente inviare una mail all’indirizzo </w:t>
      </w:r>
      <w:hyperlink r:id="rId5" w:history="1">
        <w:r>
          <w:rPr>
            <w:rStyle w:val="Collegamentoipertestuale"/>
          </w:rPr>
          <w:t>RMIC84400N@ISTRUZIONE.IT</w:t>
        </w:r>
      </w:hyperlink>
      <w:r>
        <w:t xml:space="preserve"> con oggetto: ALL’UFFICIO DEL PERSONALE TIMBRATURA ENTRATA/USCITA GIORNO</w:t>
      </w:r>
      <w:proofErr w:type="gramStart"/>
      <w:r>
        <w:t xml:space="preserve"> ….</w:t>
      </w:r>
      <w:proofErr w:type="gramEnd"/>
      <w:r>
        <w:t xml:space="preserve">. MOTIVO DELL’OMESSA </w:t>
      </w:r>
      <w:proofErr w:type="gramStart"/>
      <w:r>
        <w:t>TIMBRATURA  –</w:t>
      </w:r>
      <w:proofErr w:type="gramEnd"/>
      <w:r>
        <w:t xml:space="preserve"> NOME COGNOME –“. </w:t>
      </w:r>
    </w:p>
    <w:p w14:paraId="3E23858A" w14:textId="77777777" w:rsidR="0068502F" w:rsidRDefault="0068502F" w:rsidP="0068502F">
      <w:pPr>
        <w:jc w:val="both"/>
      </w:pPr>
      <w:r>
        <w:t>L’Ufficio del Personale provvederà a registrare manualmente l’orario di entrata e/o uscita tenendo conto della data e orario dell’email (a titolo esemplificativo: se l’orario di inizio del servizio è 7:30, l’email deve essere inviata nel momento in cui si accede alla sede di lavoro).</w:t>
      </w:r>
    </w:p>
    <w:bookmarkEnd w:id="1"/>
    <w:p w14:paraId="73C6D107" w14:textId="77777777" w:rsidR="0068502F" w:rsidRDefault="0068502F" w:rsidP="0068502F">
      <w:pPr>
        <w:jc w:val="both"/>
      </w:pPr>
    </w:p>
    <w:p w14:paraId="2D4DFED8" w14:textId="77777777" w:rsidR="0068502F" w:rsidRDefault="0068502F" w:rsidP="0068502F">
      <w:pPr>
        <w:jc w:val="both"/>
        <w:rPr>
          <w:b/>
          <w:bCs/>
        </w:rPr>
      </w:pPr>
    </w:p>
    <w:p w14:paraId="24365D57" w14:textId="77777777" w:rsidR="0068502F" w:rsidRDefault="0068502F" w:rsidP="0068502F">
      <w:pPr>
        <w:jc w:val="both"/>
        <w:rPr>
          <w:b/>
          <w:bCs/>
        </w:rPr>
      </w:pPr>
      <w:r>
        <w:rPr>
          <w:b/>
          <w:bCs/>
        </w:rPr>
        <w:t>Omissione della timbratura</w:t>
      </w:r>
    </w:p>
    <w:p w14:paraId="54A7A746" w14:textId="77777777" w:rsidR="0068502F" w:rsidRDefault="0068502F" w:rsidP="0068502F">
      <w:pPr>
        <w:jc w:val="both"/>
      </w:pPr>
      <w:r>
        <w:br/>
        <w:t>L’omissione nella timbratura è considerata un fatto eccezionale, non sono consentite omissioni reiterate. Qualora il dipendente ometta, per qualsiasi motivo, la registrazione dell’ingresso o dell’uscita, deve necessariamente informare il Direttore SGA e certificare l’ora di entrata e/o uscita tramite email, di cui sopra, specificando il motivo di omessa timbratura.</w:t>
      </w:r>
    </w:p>
    <w:p w14:paraId="3EC90C03" w14:textId="77777777" w:rsidR="0068502F" w:rsidRDefault="0068502F" w:rsidP="0068502F">
      <w:pPr>
        <w:jc w:val="both"/>
      </w:pPr>
    </w:p>
    <w:p w14:paraId="41DE91ED" w14:textId="77777777" w:rsidR="0068502F" w:rsidRDefault="0068502F" w:rsidP="0068502F">
      <w:pPr>
        <w:jc w:val="both"/>
      </w:pPr>
    </w:p>
    <w:p w14:paraId="12910BD7" w14:textId="77777777" w:rsidR="0068502F" w:rsidRDefault="0068502F" w:rsidP="0068502F">
      <w:pPr>
        <w:jc w:val="both"/>
        <w:rPr>
          <w:b/>
          <w:bCs/>
        </w:rPr>
      </w:pPr>
      <w:r>
        <w:rPr>
          <w:b/>
          <w:bCs/>
        </w:rPr>
        <w:t>Controllo delle presenze</w:t>
      </w:r>
    </w:p>
    <w:p w14:paraId="617FE94E" w14:textId="77777777" w:rsidR="0068502F" w:rsidRDefault="0068502F" w:rsidP="0068502F">
      <w:pPr>
        <w:jc w:val="both"/>
      </w:pPr>
      <w:r>
        <w:br/>
        <w:t xml:space="preserve">L’Ufficio del Personale è tenuto a controllare il report degli ingressi e delle uscite e la regolarità delle timbrature giornaliere, rispetto all’orario prestabilito per ogni singolo dipendente e riferirà, al Dirigente scolastico e al Direttore SGA eventuali anomalie riscontrate e il non rispetto dell’orario stabilito come da Piano delle Attività del Personale ATA. </w:t>
      </w:r>
    </w:p>
    <w:p w14:paraId="03264A01" w14:textId="77777777" w:rsidR="0068502F" w:rsidRDefault="0068502F" w:rsidP="0068502F">
      <w:pPr>
        <w:jc w:val="both"/>
      </w:pPr>
      <w:r>
        <w:t>L’Ufficio del Personale potrà inviare il report orario mensile al dipendente che ne faccia richiesta.</w:t>
      </w:r>
    </w:p>
    <w:p w14:paraId="6EF1B4B8" w14:textId="77777777" w:rsidR="0068502F" w:rsidRDefault="0068502F" w:rsidP="0068502F">
      <w:pPr>
        <w:jc w:val="both"/>
      </w:pPr>
    </w:p>
    <w:p w14:paraId="49AEE511" w14:textId="77777777" w:rsidR="0068502F" w:rsidRDefault="0068502F" w:rsidP="0068502F">
      <w:pPr>
        <w:jc w:val="both"/>
      </w:pPr>
    </w:p>
    <w:p w14:paraId="55968F12" w14:textId="77777777" w:rsidR="0068502F" w:rsidRDefault="0068502F" w:rsidP="0068502F">
      <w:pPr>
        <w:jc w:val="both"/>
      </w:pPr>
    </w:p>
    <w:bookmarkEnd w:id="0"/>
    <w:p w14:paraId="0BFB93D6" w14:textId="77777777" w:rsidR="0068502F" w:rsidRDefault="0068502F" w:rsidP="0068502F">
      <w:pPr>
        <w:jc w:val="both"/>
      </w:pPr>
    </w:p>
    <w:p w14:paraId="7A36801C" w14:textId="77777777" w:rsidR="009D41C5" w:rsidRDefault="009D41C5"/>
    <w:sectPr w:rsidR="009D4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60398"/>
    <w:multiLevelType w:val="multilevel"/>
    <w:tmpl w:val="0F2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2F"/>
    <w:rsid w:val="0068502F"/>
    <w:rsid w:val="009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898F"/>
  <w15:chartTrackingRefBased/>
  <w15:docId w15:val="{A06BFADF-28AE-4DAA-A445-AD146C41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85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4400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1</cp:revision>
  <dcterms:created xsi:type="dcterms:W3CDTF">2023-03-29T11:05:00Z</dcterms:created>
  <dcterms:modified xsi:type="dcterms:W3CDTF">2023-03-29T11:05:00Z</dcterms:modified>
</cp:coreProperties>
</file>